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CF" w:rsidRDefault="00715CCF" w:rsidP="00715CCF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WSPÓŁPRACA Z </w:t>
      </w:r>
      <w:r w:rsidRPr="000639AD">
        <w:rPr>
          <w:b/>
        </w:rPr>
        <w:t>MARIJAMPOL</w:t>
      </w:r>
      <w:r>
        <w:rPr>
          <w:b/>
        </w:rPr>
        <w:t>EM</w:t>
      </w:r>
      <w:r w:rsidRPr="000639AD">
        <w:rPr>
          <w:b/>
        </w:rPr>
        <w:t xml:space="preserve"> (LITWA)</w:t>
      </w:r>
      <w:r>
        <w:rPr>
          <w:b/>
        </w:rPr>
        <w:t xml:space="preserve"> W 201</w:t>
      </w:r>
      <w:r w:rsidR="00034B78">
        <w:rPr>
          <w:b/>
        </w:rPr>
        <w:t>7</w:t>
      </w:r>
      <w:r>
        <w:rPr>
          <w:b/>
        </w:rPr>
        <w:t xml:space="preserve"> R.:</w:t>
      </w:r>
    </w:p>
    <w:p w:rsidR="00715CCF" w:rsidRDefault="00715CCF" w:rsidP="00715CCF">
      <w:pPr>
        <w:jc w:val="both"/>
        <w:rPr>
          <w:b/>
        </w:rPr>
      </w:pPr>
    </w:p>
    <w:p w:rsidR="00715CCF" w:rsidRDefault="00715CCF" w:rsidP="00715CCF">
      <w:pPr>
        <w:jc w:val="both"/>
        <w:rPr>
          <w:b/>
        </w:rPr>
      </w:pPr>
    </w:p>
    <w:p w:rsidR="00715CCF" w:rsidRDefault="00715CCF" w:rsidP="00715CCF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715CCF">
        <w:rPr>
          <w:szCs w:val="24"/>
        </w:rPr>
        <w:t xml:space="preserve">26 maja 2017 r., oficjalna delegacja z Suwałk uczestniczyła w obchodach Dni </w:t>
      </w:r>
      <w:proofErr w:type="spellStart"/>
      <w:r w:rsidRPr="00715CCF">
        <w:rPr>
          <w:szCs w:val="24"/>
        </w:rPr>
        <w:t>Marijampola</w:t>
      </w:r>
      <w:proofErr w:type="spellEnd"/>
      <w:r w:rsidRPr="00715CCF">
        <w:rPr>
          <w:szCs w:val="24"/>
        </w:rPr>
        <w:t xml:space="preserve">. </w:t>
      </w:r>
    </w:p>
    <w:p w:rsidR="00715CCF" w:rsidRDefault="00715CCF" w:rsidP="00715CCF">
      <w:pPr>
        <w:pStyle w:val="Akapitzlist"/>
        <w:jc w:val="both"/>
        <w:rPr>
          <w:szCs w:val="24"/>
        </w:rPr>
      </w:pPr>
    </w:p>
    <w:p w:rsidR="00715CCF" w:rsidRPr="00715CCF" w:rsidRDefault="00715CCF" w:rsidP="00715CCF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715CCF">
        <w:rPr>
          <w:bCs/>
          <w:szCs w:val="24"/>
        </w:rPr>
        <w:t xml:space="preserve">5 sierpnia 2017 r. 2 – osobowa delegacja z </w:t>
      </w:r>
      <w:proofErr w:type="spellStart"/>
      <w:r w:rsidRPr="00715CCF">
        <w:rPr>
          <w:bCs/>
          <w:szCs w:val="24"/>
        </w:rPr>
        <w:t>Marijampola</w:t>
      </w:r>
      <w:proofErr w:type="spellEnd"/>
      <w:r w:rsidRPr="00715CCF">
        <w:rPr>
          <w:bCs/>
          <w:szCs w:val="24"/>
        </w:rPr>
        <w:t xml:space="preserve"> wzięła udział w obchodach Dni Suwałk – Jarmarku Kamedulskim. </w:t>
      </w:r>
    </w:p>
    <w:p w:rsidR="00715CCF" w:rsidRPr="00715CCF" w:rsidRDefault="00715CCF" w:rsidP="00715CCF">
      <w:pPr>
        <w:pStyle w:val="Akapitzlist"/>
        <w:rPr>
          <w:bCs/>
          <w:color w:val="000000"/>
          <w:szCs w:val="24"/>
        </w:rPr>
      </w:pPr>
    </w:p>
    <w:p w:rsidR="00715CCF" w:rsidRPr="00715CCF" w:rsidRDefault="00715CCF" w:rsidP="00715CCF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715CCF">
        <w:rPr>
          <w:bCs/>
          <w:color w:val="000000"/>
          <w:szCs w:val="24"/>
        </w:rPr>
        <w:t>Miasto Suwałki wraz z Punktem Informacji Turystycznej  „</w:t>
      </w:r>
      <w:proofErr w:type="spellStart"/>
      <w:r w:rsidRPr="00715CCF">
        <w:rPr>
          <w:bCs/>
          <w:color w:val="000000"/>
          <w:szCs w:val="24"/>
        </w:rPr>
        <w:t>Sveikatingumo</w:t>
      </w:r>
      <w:proofErr w:type="spellEnd"/>
      <w:r w:rsidRPr="00715CCF">
        <w:rPr>
          <w:bCs/>
          <w:color w:val="000000"/>
          <w:szCs w:val="24"/>
        </w:rPr>
        <w:t xml:space="preserve"> </w:t>
      </w:r>
      <w:proofErr w:type="spellStart"/>
      <w:r w:rsidRPr="00715CCF">
        <w:rPr>
          <w:bCs/>
          <w:color w:val="000000"/>
          <w:szCs w:val="24"/>
        </w:rPr>
        <w:t>idejos</w:t>
      </w:r>
      <w:proofErr w:type="spellEnd"/>
      <w:r w:rsidRPr="00715CCF">
        <w:rPr>
          <w:bCs/>
          <w:color w:val="000000"/>
          <w:szCs w:val="24"/>
        </w:rPr>
        <w:t xml:space="preserve">”         w Mariampolu złożyło aplikację do programu Polska-Litwa 2014-2020 </w:t>
      </w:r>
      <w:r>
        <w:rPr>
          <w:bCs/>
          <w:color w:val="000000"/>
          <w:szCs w:val="24"/>
        </w:rPr>
        <w:br/>
      </w:r>
      <w:r w:rsidRPr="00715CCF">
        <w:rPr>
          <w:bCs/>
          <w:color w:val="000000"/>
          <w:szCs w:val="24"/>
        </w:rPr>
        <w:t xml:space="preserve">o dofinansowanie projektu </w:t>
      </w:r>
      <w:r w:rsidRPr="00715CCF">
        <w:rPr>
          <w:rFonts w:eastAsia="Calibri"/>
          <w:color w:val="000000"/>
          <w:szCs w:val="24"/>
        </w:rPr>
        <w:t>„Sztuka i kultura w miastach pogranicza Litwy i Polski, jako atrakcja turystyczna”. Miasto Suwałki w projekcie pełni funkcję partnera. Projekt otrzymał dofinansowanie i będzie realizowany w 2018 r. Planowane są działania to:</w:t>
      </w:r>
    </w:p>
    <w:p w:rsidR="00715CCF" w:rsidRDefault="00715CCF" w:rsidP="00715CCF">
      <w:pPr>
        <w:suppressAutoHyphens w:val="0"/>
        <w:overflowPunct/>
        <w:autoSpaceDE/>
        <w:autoSpaceDN/>
        <w:adjustRightInd/>
        <w:spacing w:line="260" w:lineRule="atLeast"/>
        <w:ind w:left="720"/>
        <w:jc w:val="both"/>
        <w:textAlignment w:val="auto"/>
        <w:rPr>
          <w:bCs/>
          <w:color w:val="000000"/>
          <w:szCs w:val="24"/>
        </w:rPr>
      </w:pPr>
    </w:p>
    <w:p w:rsidR="00715CCF" w:rsidRDefault="00715CCF" w:rsidP="00715CCF">
      <w:pPr>
        <w:pStyle w:val="Akapitzlist"/>
        <w:numPr>
          <w:ilvl w:val="0"/>
          <w:numId w:val="3"/>
        </w:numPr>
        <w:suppressAutoHyphens w:val="0"/>
        <w:overflowPunct/>
        <w:autoSpaceDE/>
        <w:autoSpaceDN/>
        <w:adjustRightInd/>
        <w:spacing w:line="260" w:lineRule="atLeast"/>
        <w:jc w:val="both"/>
        <w:textAlignment w:val="auto"/>
        <w:rPr>
          <w:rFonts w:cs="Arial"/>
          <w:color w:val="000000"/>
        </w:rPr>
      </w:pPr>
      <w:r w:rsidRPr="00715CCF">
        <w:rPr>
          <w:bCs/>
          <w:color w:val="000000"/>
          <w:szCs w:val="24"/>
        </w:rPr>
        <w:t xml:space="preserve">opracowanie wspólnej trasy turystycznej obejmującej obiekty związane </w:t>
      </w:r>
      <w:r>
        <w:rPr>
          <w:bCs/>
          <w:color w:val="000000"/>
          <w:szCs w:val="24"/>
        </w:rPr>
        <w:br/>
      </w:r>
      <w:r w:rsidRPr="00715CCF">
        <w:rPr>
          <w:bCs/>
          <w:color w:val="000000"/>
          <w:szCs w:val="24"/>
        </w:rPr>
        <w:t xml:space="preserve">z dziedzictwem historycznym w </w:t>
      </w:r>
      <w:proofErr w:type="spellStart"/>
      <w:r w:rsidRPr="00715CCF">
        <w:rPr>
          <w:bCs/>
          <w:color w:val="000000"/>
          <w:szCs w:val="24"/>
        </w:rPr>
        <w:t>Marijampolu</w:t>
      </w:r>
      <w:proofErr w:type="spellEnd"/>
      <w:r w:rsidRPr="00715CCF">
        <w:rPr>
          <w:bCs/>
          <w:color w:val="000000"/>
          <w:szCs w:val="24"/>
        </w:rPr>
        <w:t xml:space="preserve"> i  Suwałkach,</w:t>
      </w:r>
      <w:r w:rsidRPr="00715CCF">
        <w:rPr>
          <w:rFonts w:cs="Arial"/>
          <w:color w:val="000000"/>
        </w:rPr>
        <w:t xml:space="preserve"> </w:t>
      </w:r>
    </w:p>
    <w:p w:rsidR="00715CCF" w:rsidRDefault="00715CCF" w:rsidP="00715CCF">
      <w:pPr>
        <w:pStyle w:val="Akapitzlist"/>
        <w:suppressAutoHyphens w:val="0"/>
        <w:overflowPunct/>
        <w:autoSpaceDE/>
        <w:autoSpaceDN/>
        <w:adjustRightInd/>
        <w:spacing w:line="260" w:lineRule="atLeast"/>
        <w:ind w:left="1440"/>
        <w:jc w:val="both"/>
        <w:textAlignment w:val="auto"/>
        <w:rPr>
          <w:rFonts w:cs="Arial"/>
          <w:color w:val="000000"/>
        </w:rPr>
      </w:pPr>
    </w:p>
    <w:p w:rsidR="00715CCF" w:rsidRDefault="00715CCF" w:rsidP="00715CCF">
      <w:pPr>
        <w:pStyle w:val="Akapitzlist"/>
        <w:numPr>
          <w:ilvl w:val="0"/>
          <w:numId w:val="3"/>
        </w:numPr>
        <w:suppressAutoHyphens w:val="0"/>
        <w:overflowPunct/>
        <w:autoSpaceDE/>
        <w:autoSpaceDN/>
        <w:adjustRightInd/>
        <w:spacing w:line="260" w:lineRule="atLeast"/>
        <w:jc w:val="both"/>
        <w:textAlignment w:val="auto"/>
        <w:rPr>
          <w:rFonts w:cs="Arial"/>
          <w:color w:val="000000"/>
        </w:rPr>
      </w:pPr>
      <w:r w:rsidRPr="00715CCF">
        <w:rPr>
          <w:bCs/>
          <w:color w:val="000000"/>
          <w:szCs w:val="24"/>
        </w:rPr>
        <w:t>promocja i ozna</w:t>
      </w:r>
      <w:r w:rsidR="00793ECA">
        <w:rPr>
          <w:bCs/>
          <w:color w:val="000000"/>
          <w:szCs w:val="24"/>
        </w:rPr>
        <w:t>kowa</w:t>
      </w:r>
      <w:r w:rsidRPr="00715CCF">
        <w:rPr>
          <w:bCs/>
          <w:color w:val="000000"/>
          <w:szCs w:val="24"/>
        </w:rPr>
        <w:t xml:space="preserve">nie obiektów dziedzictwa kulturowego (14 obiektów) </w:t>
      </w:r>
      <w:r>
        <w:rPr>
          <w:bCs/>
          <w:color w:val="000000"/>
          <w:szCs w:val="24"/>
        </w:rPr>
        <w:br/>
      </w:r>
      <w:r w:rsidRPr="00715CCF">
        <w:rPr>
          <w:bCs/>
          <w:color w:val="000000"/>
          <w:szCs w:val="24"/>
        </w:rPr>
        <w:t xml:space="preserve">i związanych z dziedzictwem kulturowym (18 obiektów) w </w:t>
      </w:r>
      <w:proofErr w:type="spellStart"/>
      <w:r w:rsidRPr="00715CCF">
        <w:rPr>
          <w:bCs/>
          <w:color w:val="000000"/>
          <w:szCs w:val="24"/>
        </w:rPr>
        <w:t>Marijampolu</w:t>
      </w:r>
      <w:proofErr w:type="spellEnd"/>
      <w:r w:rsidRPr="00715CCF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br/>
      </w:r>
      <w:r w:rsidRPr="00715CCF">
        <w:rPr>
          <w:bCs/>
          <w:color w:val="000000"/>
          <w:szCs w:val="24"/>
        </w:rPr>
        <w:t>i Suwałkach; W Suwałkach oznaczone zostaną instytucje kultury oraz inne podmioty realizujące działania w zakresie kultury,</w:t>
      </w:r>
      <w:r w:rsidRPr="00715CCF">
        <w:rPr>
          <w:rFonts w:cs="Arial"/>
          <w:color w:val="000000"/>
        </w:rPr>
        <w:t xml:space="preserve"> </w:t>
      </w:r>
    </w:p>
    <w:p w:rsidR="00715CCF" w:rsidRPr="00715CCF" w:rsidRDefault="00715CCF" w:rsidP="00715CCF">
      <w:pPr>
        <w:pStyle w:val="Akapitzlist"/>
        <w:rPr>
          <w:bCs/>
          <w:color w:val="000000"/>
          <w:szCs w:val="24"/>
        </w:rPr>
      </w:pPr>
    </w:p>
    <w:p w:rsidR="00715CCF" w:rsidRDefault="00715CCF" w:rsidP="00715CCF">
      <w:pPr>
        <w:pStyle w:val="Akapitzlist"/>
        <w:numPr>
          <w:ilvl w:val="0"/>
          <w:numId w:val="3"/>
        </w:numPr>
        <w:suppressAutoHyphens w:val="0"/>
        <w:overflowPunct/>
        <w:autoSpaceDE/>
        <w:autoSpaceDN/>
        <w:adjustRightInd/>
        <w:spacing w:line="260" w:lineRule="atLeast"/>
        <w:jc w:val="both"/>
        <w:textAlignment w:val="auto"/>
        <w:rPr>
          <w:rFonts w:cs="Arial"/>
          <w:color w:val="000000"/>
        </w:rPr>
      </w:pPr>
      <w:r w:rsidRPr="00715CCF">
        <w:rPr>
          <w:bCs/>
          <w:color w:val="000000"/>
          <w:szCs w:val="24"/>
        </w:rPr>
        <w:t xml:space="preserve">organizacja warsztatów artystycznych w </w:t>
      </w:r>
      <w:proofErr w:type="spellStart"/>
      <w:r w:rsidRPr="00715CCF">
        <w:rPr>
          <w:bCs/>
          <w:color w:val="000000"/>
          <w:szCs w:val="24"/>
        </w:rPr>
        <w:t>Marijampolu</w:t>
      </w:r>
      <w:proofErr w:type="spellEnd"/>
      <w:r w:rsidRPr="00715CCF">
        <w:rPr>
          <w:bCs/>
          <w:color w:val="000000"/>
          <w:szCs w:val="24"/>
        </w:rPr>
        <w:t xml:space="preserve">, z udziałem 5 artystów </w:t>
      </w:r>
      <w:r>
        <w:rPr>
          <w:bCs/>
          <w:color w:val="000000"/>
          <w:szCs w:val="24"/>
        </w:rPr>
        <w:br/>
      </w:r>
      <w:r w:rsidRPr="00715CCF">
        <w:rPr>
          <w:bCs/>
          <w:color w:val="000000"/>
          <w:szCs w:val="24"/>
        </w:rPr>
        <w:t>z Polski</w:t>
      </w:r>
      <w:r>
        <w:rPr>
          <w:bCs/>
          <w:color w:val="000000"/>
          <w:szCs w:val="24"/>
        </w:rPr>
        <w:t xml:space="preserve"> </w:t>
      </w:r>
      <w:r w:rsidRPr="00715CCF">
        <w:rPr>
          <w:bCs/>
          <w:color w:val="000000"/>
          <w:szCs w:val="24"/>
        </w:rPr>
        <w:t xml:space="preserve">i 5 z Litwy, w ramach których mają powstać murale w przestrzeni </w:t>
      </w:r>
      <w:proofErr w:type="spellStart"/>
      <w:r w:rsidRPr="00715CCF">
        <w:rPr>
          <w:bCs/>
          <w:color w:val="000000"/>
          <w:szCs w:val="24"/>
        </w:rPr>
        <w:t>miejskiej</w:t>
      </w:r>
      <w:proofErr w:type="spellEnd"/>
      <w:r w:rsidRPr="00715CCF">
        <w:rPr>
          <w:bCs/>
          <w:color w:val="000000"/>
          <w:szCs w:val="24"/>
        </w:rPr>
        <w:t>.</w:t>
      </w:r>
      <w:r w:rsidR="00793ECA">
        <w:rPr>
          <w:bCs/>
          <w:color w:val="000000"/>
          <w:szCs w:val="24"/>
        </w:rPr>
        <w:t xml:space="preserve"> </w:t>
      </w:r>
      <w:r w:rsidRPr="00715CCF">
        <w:rPr>
          <w:bCs/>
          <w:color w:val="000000"/>
          <w:szCs w:val="24"/>
        </w:rPr>
        <w:t xml:space="preserve">W przedsięwzięciu będzie uczestniczyć 15 młodych ludzi </w:t>
      </w:r>
      <w:r>
        <w:rPr>
          <w:bCs/>
          <w:color w:val="000000"/>
          <w:szCs w:val="24"/>
        </w:rPr>
        <w:br/>
      </w:r>
      <w:r w:rsidRPr="00715CCF">
        <w:rPr>
          <w:bCs/>
          <w:color w:val="000000"/>
          <w:szCs w:val="24"/>
        </w:rPr>
        <w:t xml:space="preserve">z </w:t>
      </w:r>
      <w:proofErr w:type="spellStart"/>
      <w:r w:rsidRPr="00715CCF">
        <w:rPr>
          <w:bCs/>
          <w:color w:val="000000"/>
          <w:szCs w:val="24"/>
        </w:rPr>
        <w:t>Marijampola</w:t>
      </w:r>
      <w:proofErr w:type="spellEnd"/>
      <w:r w:rsidRPr="00715CCF">
        <w:rPr>
          <w:bCs/>
          <w:color w:val="000000"/>
          <w:szCs w:val="24"/>
        </w:rPr>
        <w:t xml:space="preserve"> i 5 z Suwałk w charakterze wolontariuszy. Warsztatom towarzyszyć będą  otwarte dyskusje</w:t>
      </w:r>
      <w:r>
        <w:rPr>
          <w:bCs/>
          <w:color w:val="000000"/>
          <w:szCs w:val="24"/>
        </w:rPr>
        <w:t xml:space="preserve"> </w:t>
      </w:r>
      <w:r w:rsidRPr="00715CCF">
        <w:rPr>
          <w:bCs/>
          <w:color w:val="000000"/>
          <w:szCs w:val="24"/>
        </w:rPr>
        <w:t xml:space="preserve">z mieszkańcami </w:t>
      </w:r>
      <w:proofErr w:type="spellStart"/>
      <w:r w:rsidRPr="00715CCF">
        <w:rPr>
          <w:bCs/>
          <w:color w:val="000000"/>
          <w:szCs w:val="24"/>
        </w:rPr>
        <w:t>miasta</w:t>
      </w:r>
      <w:proofErr w:type="spellEnd"/>
      <w:r w:rsidRPr="00715CCF">
        <w:rPr>
          <w:bCs/>
          <w:color w:val="000000"/>
          <w:szCs w:val="24"/>
        </w:rPr>
        <w:t>,</w:t>
      </w:r>
      <w:r w:rsidRPr="00715CCF">
        <w:rPr>
          <w:rFonts w:cs="Arial"/>
          <w:color w:val="000000"/>
        </w:rPr>
        <w:t xml:space="preserve"> </w:t>
      </w:r>
    </w:p>
    <w:p w:rsidR="00715CCF" w:rsidRPr="00715CCF" w:rsidRDefault="00715CCF" w:rsidP="00715CCF">
      <w:pPr>
        <w:pStyle w:val="Akapitzlist"/>
        <w:rPr>
          <w:bCs/>
          <w:color w:val="000000"/>
          <w:szCs w:val="24"/>
        </w:rPr>
      </w:pPr>
    </w:p>
    <w:p w:rsidR="00715CCF" w:rsidRPr="00715CCF" w:rsidRDefault="00715CCF" w:rsidP="00715CCF">
      <w:pPr>
        <w:pStyle w:val="Akapitzlist"/>
        <w:numPr>
          <w:ilvl w:val="0"/>
          <w:numId w:val="3"/>
        </w:numPr>
        <w:suppressAutoHyphens w:val="0"/>
        <w:overflowPunct/>
        <w:autoSpaceDE/>
        <w:autoSpaceDN/>
        <w:adjustRightInd/>
        <w:spacing w:line="260" w:lineRule="atLeast"/>
        <w:jc w:val="both"/>
        <w:textAlignment w:val="auto"/>
        <w:rPr>
          <w:rFonts w:cs="Arial"/>
          <w:color w:val="000000"/>
        </w:rPr>
      </w:pPr>
      <w:r w:rsidRPr="00715CCF">
        <w:rPr>
          <w:bCs/>
          <w:color w:val="000000"/>
          <w:szCs w:val="24"/>
        </w:rPr>
        <w:t xml:space="preserve">organizacja konferencji w Suwałkach z udziałem 50 osób reprezentujących biznes turystyczny (15 z Litwy i 35 z Polski), </w:t>
      </w:r>
    </w:p>
    <w:p w:rsidR="00715CCF" w:rsidRPr="00715CCF" w:rsidRDefault="00715CCF" w:rsidP="00715CCF">
      <w:pPr>
        <w:pStyle w:val="Akapitzlist"/>
        <w:rPr>
          <w:bCs/>
          <w:color w:val="000000"/>
          <w:szCs w:val="24"/>
        </w:rPr>
      </w:pPr>
    </w:p>
    <w:p w:rsidR="00715CCF" w:rsidRDefault="00715CCF" w:rsidP="00715CCF">
      <w:pPr>
        <w:pStyle w:val="Akapitzlist"/>
        <w:numPr>
          <w:ilvl w:val="0"/>
          <w:numId w:val="3"/>
        </w:numPr>
        <w:suppressAutoHyphens w:val="0"/>
        <w:overflowPunct/>
        <w:autoSpaceDE/>
        <w:autoSpaceDN/>
        <w:adjustRightInd/>
        <w:spacing w:line="260" w:lineRule="atLeast"/>
        <w:jc w:val="both"/>
        <w:textAlignment w:val="auto"/>
        <w:rPr>
          <w:rFonts w:cs="Arial"/>
          <w:color w:val="000000"/>
        </w:rPr>
      </w:pPr>
      <w:r w:rsidRPr="00715CCF">
        <w:rPr>
          <w:bCs/>
          <w:color w:val="000000"/>
          <w:szCs w:val="24"/>
        </w:rPr>
        <w:t xml:space="preserve">organizacja wystawy obiektów dziedzictwa kulturowego wykonanych z cukru  w Starym Klubie w Manufakturze Cukierniczej w </w:t>
      </w:r>
      <w:proofErr w:type="spellStart"/>
      <w:r w:rsidRPr="00715CCF">
        <w:rPr>
          <w:bCs/>
          <w:color w:val="000000"/>
          <w:szCs w:val="24"/>
        </w:rPr>
        <w:t>Marijampolu</w:t>
      </w:r>
      <w:proofErr w:type="spellEnd"/>
      <w:r w:rsidRPr="00715CCF">
        <w:rPr>
          <w:bCs/>
          <w:color w:val="000000"/>
          <w:szCs w:val="24"/>
        </w:rPr>
        <w:t xml:space="preserve"> </w:t>
      </w:r>
      <w:r w:rsidR="00793ECA">
        <w:rPr>
          <w:bCs/>
          <w:color w:val="000000"/>
          <w:szCs w:val="24"/>
        </w:rPr>
        <w:br/>
      </w:r>
      <w:r w:rsidRPr="00715CCF">
        <w:rPr>
          <w:bCs/>
          <w:color w:val="000000"/>
          <w:szCs w:val="24"/>
        </w:rPr>
        <w:t>(30 os. z Polski  i 70 z Litwy),</w:t>
      </w:r>
      <w:r w:rsidRPr="00715CCF">
        <w:rPr>
          <w:rFonts w:cs="Arial"/>
          <w:color w:val="000000"/>
        </w:rPr>
        <w:t xml:space="preserve"> </w:t>
      </w:r>
    </w:p>
    <w:p w:rsidR="00715CCF" w:rsidRPr="00715CCF" w:rsidRDefault="00715CCF" w:rsidP="00715CCF">
      <w:pPr>
        <w:pStyle w:val="Akapitzlist"/>
        <w:rPr>
          <w:bCs/>
          <w:color w:val="000000"/>
          <w:szCs w:val="24"/>
        </w:rPr>
      </w:pPr>
    </w:p>
    <w:p w:rsidR="00715CCF" w:rsidRDefault="00715CCF" w:rsidP="00715CCF">
      <w:pPr>
        <w:pStyle w:val="Akapitzlist"/>
        <w:numPr>
          <w:ilvl w:val="0"/>
          <w:numId w:val="3"/>
        </w:numPr>
        <w:suppressAutoHyphens w:val="0"/>
        <w:overflowPunct/>
        <w:autoSpaceDE/>
        <w:autoSpaceDN/>
        <w:adjustRightInd/>
        <w:spacing w:line="260" w:lineRule="atLeast"/>
        <w:jc w:val="both"/>
        <w:textAlignment w:val="auto"/>
        <w:rPr>
          <w:rFonts w:cs="Arial"/>
          <w:color w:val="000000"/>
        </w:rPr>
      </w:pPr>
      <w:r w:rsidRPr="00715CCF">
        <w:rPr>
          <w:bCs/>
          <w:color w:val="000000"/>
          <w:szCs w:val="24"/>
        </w:rPr>
        <w:t>wydanie przewodników w nakładach po 800 egz. dla każdego z partnerów,</w:t>
      </w:r>
      <w:r w:rsidRPr="00715CCF">
        <w:rPr>
          <w:rFonts w:cs="Arial"/>
          <w:color w:val="000000"/>
        </w:rPr>
        <w:t xml:space="preserve"> </w:t>
      </w:r>
    </w:p>
    <w:p w:rsidR="00715CCF" w:rsidRPr="00715CCF" w:rsidRDefault="00715CCF" w:rsidP="00715CCF">
      <w:pPr>
        <w:pStyle w:val="Akapitzlist"/>
        <w:rPr>
          <w:bCs/>
          <w:color w:val="000000"/>
          <w:szCs w:val="24"/>
        </w:rPr>
      </w:pPr>
    </w:p>
    <w:p w:rsidR="00715CCF" w:rsidRDefault="00715CCF" w:rsidP="00715CCF">
      <w:pPr>
        <w:pStyle w:val="Akapitzlist"/>
        <w:numPr>
          <w:ilvl w:val="0"/>
          <w:numId w:val="3"/>
        </w:numPr>
        <w:suppressAutoHyphens w:val="0"/>
        <w:overflowPunct/>
        <w:autoSpaceDE/>
        <w:autoSpaceDN/>
        <w:adjustRightInd/>
        <w:spacing w:line="260" w:lineRule="atLeast"/>
        <w:jc w:val="both"/>
        <w:textAlignment w:val="auto"/>
        <w:rPr>
          <w:rFonts w:cs="Arial"/>
          <w:color w:val="000000"/>
        </w:rPr>
      </w:pPr>
      <w:r w:rsidRPr="00715CCF">
        <w:rPr>
          <w:bCs/>
          <w:color w:val="000000"/>
          <w:szCs w:val="24"/>
        </w:rPr>
        <w:t xml:space="preserve">zainstalowanie tabliczek informacyjnych przed obiektami kulturalnymi, </w:t>
      </w:r>
      <w:r w:rsidR="00793ECA">
        <w:rPr>
          <w:bCs/>
          <w:color w:val="000000"/>
          <w:szCs w:val="24"/>
        </w:rPr>
        <w:br/>
        <w:t xml:space="preserve">tj. 20 </w:t>
      </w:r>
      <w:r w:rsidRPr="00715CCF">
        <w:rPr>
          <w:bCs/>
          <w:color w:val="000000"/>
          <w:szCs w:val="24"/>
        </w:rPr>
        <w:t xml:space="preserve">w </w:t>
      </w:r>
      <w:proofErr w:type="spellStart"/>
      <w:r w:rsidRPr="00715CCF">
        <w:rPr>
          <w:bCs/>
          <w:color w:val="000000"/>
          <w:szCs w:val="24"/>
        </w:rPr>
        <w:t>Marijampolu</w:t>
      </w:r>
      <w:proofErr w:type="spellEnd"/>
      <w:r w:rsidRPr="00715CCF">
        <w:rPr>
          <w:bCs/>
          <w:color w:val="000000"/>
          <w:szCs w:val="24"/>
        </w:rPr>
        <w:t xml:space="preserve"> i 15 w Suwałkach,</w:t>
      </w:r>
      <w:r w:rsidRPr="00715CCF">
        <w:rPr>
          <w:rFonts w:cs="Arial"/>
          <w:color w:val="000000"/>
        </w:rPr>
        <w:t xml:space="preserve"> </w:t>
      </w:r>
    </w:p>
    <w:p w:rsidR="00715CCF" w:rsidRPr="00715CCF" w:rsidRDefault="00715CCF" w:rsidP="00715CCF">
      <w:pPr>
        <w:pStyle w:val="Akapitzlist"/>
        <w:rPr>
          <w:bCs/>
          <w:color w:val="000000"/>
          <w:szCs w:val="24"/>
        </w:rPr>
      </w:pPr>
    </w:p>
    <w:p w:rsidR="00715CCF" w:rsidRPr="00715CCF" w:rsidRDefault="00715CCF" w:rsidP="00715CCF">
      <w:pPr>
        <w:pStyle w:val="Akapitzlist"/>
        <w:numPr>
          <w:ilvl w:val="0"/>
          <w:numId w:val="3"/>
        </w:numPr>
        <w:suppressAutoHyphens w:val="0"/>
        <w:overflowPunct/>
        <w:autoSpaceDE/>
        <w:autoSpaceDN/>
        <w:adjustRightInd/>
        <w:spacing w:line="260" w:lineRule="atLeast"/>
        <w:jc w:val="both"/>
        <w:textAlignment w:val="auto"/>
        <w:rPr>
          <w:rFonts w:cs="Arial"/>
          <w:color w:val="000000"/>
        </w:rPr>
      </w:pPr>
      <w:r w:rsidRPr="00715CCF">
        <w:rPr>
          <w:bCs/>
          <w:color w:val="000000"/>
          <w:szCs w:val="24"/>
        </w:rPr>
        <w:t>aktualizacja stron internetowych obydwu partnerów,</w:t>
      </w:r>
    </w:p>
    <w:p w:rsidR="00715CCF" w:rsidRPr="00715CCF" w:rsidRDefault="00715CCF" w:rsidP="00715CCF">
      <w:pPr>
        <w:pStyle w:val="Akapitzlist"/>
        <w:rPr>
          <w:bCs/>
          <w:color w:val="000000"/>
          <w:szCs w:val="24"/>
        </w:rPr>
      </w:pPr>
    </w:p>
    <w:p w:rsidR="00715CCF" w:rsidRPr="00715CCF" w:rsidRDefault="00715CCF" w:rsidP="00715CCF">
      <w:pPr>
        <w:pStyle w:val="Akapitzlist"/>
        <w:numPr>
          <w:ilvl w:val="0"/>
          <w:numId w:val="3"/>
        </w:numPr>
        <w:suppressAutoHyphens w:val="0"/>
        <w:overflowPunct/>
        <w:autoSpaceDE/>
        <w:autoSpaceDN/>
        <w:adjustRightInd/>
        <w:spacing w:line="260" w:lineRule="atLeast"/>
        <w:jc w:val="both"/>
        <w:textAlignment w:val="auto"/>
        <w:rPr>
          <w:rFonts w:cs="Arial"/>
          <w:color w:val="000000"/>
        </w:rPr>
      </w:pPr>
      <w:r w:rsidRPr="00715CCF">
        <w:rPr>
          <w:bCs/>
          <w:color w:val="000000"/>
          <w:szCs w:val="24"/>
        </w:rPr>
        <w:t xml:space="preserve">90 kompletów gadżetów: 40 dla </w:t>
      </w:r>
      <w:proofErr w:type="spellStart"/>
      <w:r w:rsidRPr="00715CCF">
        <w:rPr>
          <w:bCs/>
          <w:color w:val="000000"/>
          <w:szCs w:val="24"/>
        </w:rPr>
        <w:t>Marijampola</w:t>
      </w:r>
      <w:proofErr w:type="spellEnd"/>
      <w:r w:rsidRPr="00715CCF">
        <w:rPr>
          <w:bCs/>
          <w:color w:val="000000"/>
          <w:szCs w:val="24"/>
        </w:rPr>
        <w:t xml:space="preserve"> i 50 dla Suwałk,</w:t>
      </w:r>
    </w:p>
    <w:p w:rsidR="00715CCF" w:rsidRDefault="00715CCF" w:rsidP="00715CCF">
      <w:pPr>
        <w:spacing w:line="260" w:lineRule="atLeast"/>
        <w:ind w:firstLine="360"/>
        <w:rPr>
          <w:bCs/>
          <w:color w:val="000000"/>
          <w:szCs w:val="24"/>
        </w:rPr>
      </w:pPr>
    </w:p>
    <w:p w:rsidR="00715CCF" w:rsidRDefault="00715CCF" w:rsidP="00715CCF">
      <w:pPr>
        <w:spacing w:line="260" w:lineRule="atLeast"/>
        <w:ind w:firstLine="360"/>
        <w:rPr>
          <w:color w:val="000000"/>
        </w:rPr>
      </w:pPr>
      <w:r>
        <w:rPr>
          <w:bCs/>
          <w:color w:val="000000"/>
          <w:szCs w:val="24"/>
        </w:rPr>
        <w:t>Łączna wartość projektu:</w:t>
      </w:r>
      <w:r w:rsidRPr="003138B8">
        <w:rPr>
          <w:color w:val="000000"/>
        </w:rPr>
        <w:t xml:space="preserve"> </w:t>
      </w:r>
      <w:r>
        <w:rPr>
          <w:color w:val="000000"/>
        </w:rPr>
        <w:t xml:space="preserve">49.989,23 Euro, w tym budżet Miasta Suwałki: </w:t>
      </w:r>
      <w:r>
        <w:rPr>
          <w:rFonts w:eastAsia="Calibri"/>
          <w:color w:val="000000"/>
          <w:szCs w:val="24"/>
        </w:rPr>
        <w:t xml:space="preserve">22.108,29 </w:t>
      </w:r>
      <w:r>
        <w:rPr>
          <w:color w:val="000000"/>
          <w:szCs w:val="24"/>
        </w:rPr>
        <w:t xml:space="preserve">Euro, przy dofinansowaniu z ERDF w kwocie: </w:t>
      </w:r>
      <w:r>
        <w:rPr>
          <w:rFonts w:eastAsia="Calibri"/>
          <w:color w:val="000000"/>
          <w:szCs w:val="24"/>
        </w:rPr>
        <w:t xml:space="preserve">18.792,04 </w:t>
      </w:r>
      <w:r>
        <w:rPr>
          <w:color w:val="000000"/>
          <w:szCs w:val="24"/>
        </w:rPr>
        <w:t>Euro, (85%).</w:t>
      </w:r>
    </w:p>
    <w:p w:rsidR="00D52FAF" w:rsidRDefault="00D52FAF"/>
    <w:sectPr w:rsidR="00D52FAF" w:rsidSect="00D52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A4E6E"/>
    <w:multiLevelType w:val="hybridMultilevel"/>
    <w:tmpl w:val="1578246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A25D8E"/>
    <w:multiLevelType w:val="hybridMultilevel"/>
    <w:tmpl w:val="C97AC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F7809"/>
    <w:multiLevelType w:val="hybridMultilevel"/>
    <w:tmpl w:val="7BD62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5CCF"/>
    <w:rsid w:val="00034B78"/>
    <w:rsid w:val="00715CCF"/>
    <w:rsid w:val="00793ECA"/>
    <w:rsid w:val="00CA366E"/>
    <w:rsid w:val="00D5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CCF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15CCF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5CC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5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1823</Characters>
  <Application>Microsoft Office Word</Application>
  <DocSecurity>0</DocSecurity>
  <Lines>15</Lines>
  <Paragraphs>4</Paragraphs>
  <ScaleCrop>false</ScaleCrop>
  <Company>Urząd Miejski w Suwałkach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Radzewicz</dc:creator>
  <cp:lastModifiedBy>Ewelina Suchocka</cp:lastModifiedBy>
  <cp:revision>3</cp:revision>
  <dcterms:created xsi:type="dcterms:W3CDTF">2018-01-19T10:24:00Z</dcterms:created>
  <dcterms:modified xsi:type="dcterms:W3CDTF">2018-03-27T07:52:00Z</dcterms:modified>
</cp:coreProperties>
</file>