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AFE3" w14:textId="77777777" w:rsidR="004F76C1" w:rsidRPr="00A11649" w:rsidRDefault="004F76C1" w:rsidP="00A11649">
      <w:pPr>
        <w:rPr>
          <w:rFonts w:ascii="Avenir Book" w:hAnsi="Avenir Book"/>
          <w:b/>
          <w:sz w:val="22"/>
          <w:szCs w:val="22"/>
        </w:rPr>
      </w:pPr>
    </w:p>
    <w:p w14:paraId="6D051747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28"/>
          <w:szCs w:val="28"/>
        </w:rPr>
      </w:pPr>
      <w:r w:rsidRPr="00A11649">
        <w:rPr>
          <w:rFonts w:ascii="Avenir Book" w:hAnsi="Avenir Book" w:cs="Avenir Book"/>
          <w:b/>
          <w:bCs/>
          <w:color w:val="000000"/>
          <w:sz w:val="28"/>
          <w:szCs w:val="28"/>
        </w:rPr>
        <w:t xml:space="preserve">Jak zarobić na </w:t>
      </w:r>
      <w:proofErr w:type="spellStart"/>
      <w:r w:rsidRPr="00A11649">
        <w:rPr>
          <w:rFonts w:ascii="Avenir Book" w:hAnsi="Avenir Book" w:cs="Avenir Book"/>
          <w:b/>
          <w:bCs/>
          <w:color w:val="000000"/>
          <w:sz w:val="28"/>
          <w:szCs w:val="28"/>
        </w:rPr>
        <w:t>Rail</w:t>
      </w:r>
      <w:proofErr w:type="spellEnd"/>
      <w:r w:rsidRPr="00A11649">
        <w:rPr>
          <w:rFonts w:ascii="Avenir Book" w:hAnsi="Avenir Book" w:cs="Avenir Book"/>
          <w:b/>
          <w:bCs/>
          <w:color w:val="000000"/>
          <w:sz w:val="28"/>
          <w:szCs w:val="28"/>
        </w:rPr>
        <w:t xml:space="preserve"> </w:t>
      </w:r>
      <w:proofErr w:type="spellStart"/>
      <w:r w:rsidRPr="00A11649">
        <w:rPr>
          <w:rFonts w:ascii="Avenir Book" w:hAnsi="Avenir Book" w:cs="Avenir Book"/>
          <w:b/>
          <w:bCs/>
          <w:color w:val="000000"/>
          <w:sz w:val="28"/>
          <w:szCs w:val="28"/>
        </w:rPr>
        <w:t>Baltica</w:t>
      </w:r>
      <w:proofErr w:type="spellEnd"/>
      <w:r w:rsidRPr="00A11649">
        <w:rPr>
          <w:rFonts w:ascii="Avenir Book" w:hAnsi="Avenir Book" w:cs="Avenir Book"/>
          <w:b/>
          <w:bCs/>
          <w:color w:val="000000"/>
          <w:sz w:val="28"/>
          <w:szCs w:val="28"/>
        </w:rPr>
        <w:t>?</w:t>
      </w:r>
    </w:p>
    <w:p w14:paraId="775AF181" w14:textId="77777777" w:rsidR="00A11649" w:rsidRPr="00A11649" w:rsidRDefault="00A11649" w:rsidP="00A11649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</w:p>
    <w:p w14:paraId="76EFE5A9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Szansa dla przedsiębiorców operujących na terenie Polski północno-wschodniej. W lutym odbędą się spotkania panelowe organizowane przez Instytut Innowacyjności Polska z udziałem przedstawicieli Komisji Europejskiej i kierownictwa </w:t>
      </w:r>
      <w:proofErr w:type="spellStart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. Przedsiębiorcy będą mogli wypowiedzieć się na temat szans rozwoju dla własnych przedsięwzięć i biznesu w sytuacji, gdy mogą mieć wpływ na infrastrukturę wokół linii </w:t>
      </w:r>
      <w:proofErr w:type="spellStart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. Spotkania odbędą się w Białymstoku, Ełku i Suwałkach. </w:t>
      </w:r>
    </w:p>
    <w:p w14:paraId="6C4A71B6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7EF953EA" w14:textId="076AA7D9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W ramach działań Komisji Europejskiej (DG MOVE), dotyczących projektu biznesowego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i utworzenia sieci połączeń biznesowych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w Estonii, na Łotwie, w Polsce i Finlandii, Instytut Innowacyjności Polska organizuje spotkania panelowe z przedsiębiorcami, których działania obejmują teren Polski północno-wschodniej. W trakcie spotkań przedsiębiorcy będą mogli przedstawić swoje potrzeby i oczekiwania odnoszące się do uruchomienia linii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>. Przede wszystkim jednak, DG MOVE chce zrozumieć jakich szans dla swoich firm spodziewają się przedsiębiorcy jeśli będą mieli wpływ na infrast</w:t>
      </w:r>
      <w:r>
        <w:rPr>
          <w:rFonts w:ascii="Avenir Book" w:hAnsi="Avenir Book" w:cs="Avenir Book"/>
          <w:color w:val="000000"/>
          <w:sz w:val="22"/>
          <w:szCs w:val="22"/>
        </w:rPr>
        <w:t>r</w:t>
      </w:r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ukturę, która powstanie wokół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>. Ponadto prze</w:t>
      </w:r>
      <w:r>
        <w:rPr>
          <w:rFonts w:ascii="Avenir Book" w:hAnsi="Avenir Book" w:cs="Avenir Book"/>
          <w:color w:val="000000"/>
          <w:sz w:val="22"/>
          <w:szCs w:val="22"/>
        </w:rPr>
        <w:t>d</w:t>
      </w:r>
      <w:bookmarkStart w:id="0" w:name="_GoBack"/>
      <w:bookmarkEnd w:id="0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siębiorcy będą mogli zapoznać się z możliwością uzyskania bezzwrotnego dofinansowania do 80% poniesionych kosztów na projekty związane z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</w:rPr>
        <w:t>.</w:t>
      </w:r>
    </w:p>
    <w:p w14:paraId="3E154180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507EB154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2"/>
          <w:szCs w:val="22"/>
        </w:rPr>
        <w:t>Spotkania odbędą się:</w:t>
      </w:r>
    </w:p>
    <w:p w14:paraId="2765B796" w14:textId="77777777" w:rsidR="00A11649" w:rsidRPr="00A11649" w:rsidRDefault="00A11649" w:rsidP="00A11649">
      <w:pPr>
        <w:widowControl w:val="0"/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ind w:left="240" w:hanging="240"/>
        <w:jc w:val="both"/>
        <w:rPr>
          <w:rFonts w:ascii="Avenir Book" w:hAnsi="Avenir Book" w:cs="Avenir Book"/>
          <w:color w:val="000000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2"/>
          <w:szCs w:val="22"/>
        </w:rPr>
        <w:t>27 lutego o godz. 10:00 - 13:00 w Suwałkach</w:t>
      </w:r>
    </w:p>
    <w:p w14:paraId="0440C7B1" w14:textId="77777777" w:rsidR="00A11649" w:rsidRPr="00A11649" w:rsidRDefault="00A11649" w:rsidP="00A11649">
      <w:pPr>
        <w:widowControl w:val="0"/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ind w:left="240" w:hanging="240"/>
        <w:jc w:val="both"/>
        <w:rPr>
          <w:rFonts w:ascii="Avenir Book" w:hAnsi="Avenir Book" w:cs="Avenir Book"/>
          <w:color w:val="000000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2"/>
          <w:szCs w:val="22"/>
        </w:rPr>
        <w:t>27 lutego o godz. 15:30 - 17:30 w Ełku</w:t>
      </w:r>
    </w:p>
    <w:p w14:paraId="44398EBE" w14:textId="77777777" w:rsidR="00A11649" w:rsidRPr="00A11649" w:rsidRDefault="00A11649" w:rsidP="00A11649">
      <w:pPr>
        <w:widowControl w:val="0"/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ind w:left="240" w:hanging="240"/>
        <w:jc w:val="both"/>
        <w:rPr>
          <w:rFonts w:ascii="Avenir Book" w:hAnsi="Avenir Book" w:cs="Avenir Book"/>
          <w:color w:val="000000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2"/>
          <w:szCs w:val="22"/>
        </w:rPr>
        <w:t>28 lutego o godz. 11:00 - 13:30 w Białymstoku</w:t>
      </w:r>
    </w:p>
    <w:p w14:paraId="6F25E6C3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1C12BB95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2"/>
          <w:szCs w:val="22"/>
        </w:rPr>
        <w:t xml:space="preserve">Wstęp na spotkania jest bezpłatny, jednak ze względu na ograniczoną liczbę miejsc obowiązuje zgłoszenie pisemne udziału w spotkaniu. Aby dokonać zgłoszenia należy wysłać maila na adres: </w:t>
      </w:r>
      <w:hyperlink r:id="rId9" w:history="1">
        <w:r w:rsidRPr="00A11649">
          <w:rPr>
            <w:rFonts w:ascii="Avenir Book" w:hAnsi="Avenir Book" w:cs="Avenir Book"/>
            <w:color w:val="000000"/>
            <w:sz w:val="22"/>
            <w:szCs w:val="22"/>
            <w:u w:val="single" w:color="000000"/>
          </w:rPr>
          <w:t>bozena.hoffmann@ininpolska.pl</w:t>
        </w:r>
      </w:hyperlink>
    </w:p>
    <w:p w14:paraId="15B2F69C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0DAB69FC" w14:textId="4E839D0A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val="single" w:color="000000"/>
        </w:rPr>
      </w:pPr>
      <w:r w:rsidRPr="00A11649">
        <w:rPr>
          <w:rFonts w:ascii="Avenir Book" w:hAnsi="Avenir Book" w:cs="Avenir Book"/>
          <w:color w:val="000000"/>
          <w:sz w:val="22"/>
          <w:szCs w:val="22"/>
          <w:u w:val="single" w:color="000000"/>
        </w:rPr>
        <w:t>Czym jest Projekt</w:t>
      </w:r>
      <w:r w:rsidRPr="00A11649">
        <w:rPr>
          <w:rFonts w:ascii="Avenir Book" w:hAnsi="Avenir Book" w:cs="Avenir Book"/>
          <w:color w:val="000000"/>
          <w:sz w:val="22"/>
          <w:szCs w:val="22"/>
          <w:u w:val="single" w:color="000000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  <w:u w:val="single" w:color="000000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  <w:u w:val="single" w:color="000000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  <w:u w:val="single" w:color="000000"/>
        </w:rPr>
        <w:t>Baltica</w:t>
      </w:r>
      <w:proofErr w:type="spellEnd"/>
    </w:p>
    <w:p w14:paraId="040D9B94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</w:p>
    <w:p w14:paraId="191624A1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 xml:space="preserve"> to projekt o ogromnym znaczeniu dla rynków Unii Europejskiej, regionu Centralnej Europy jak i samej Polski. Należy na niego patrzeć zarówno w wymiarze potencjalnych korzyści płynących z tranzytowej obsługi przepływu towarów pomiędzy Europą Północną a Zachodnią, jak i istotnego czynnika wspierającego rozwój naszego kraju jako miejsca przecinania się szlaków transportowych Wschód – Zachód i Północ – Południe.</w:t>
      </w:r>
    </w:p>
    <w:p w14:paraId="0188003F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</w:p>
    <w:p w14:paraId="597E1680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 xml:space="preserve">W tym kontekście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 xml:space="preserve"> tworzy szansę zarówno dla polskiej sieci transportowej na odegranie jeszcze silniejszej roli w rozwoju gospodarczym Polski jak i dla rozwoju innowacyjności naszej gospodarki.</w:t>
      </w:r>
    </w:p>
    <w:p w14:paraId="55320D62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</w:p>
    <w:p w14:paraId="7C384895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t xml:space="preserve">Urzeczywistnienie funkcjonowania tego połączenia transgranicznego pomoże polskim przedsiębiorstwom w zacieśnianiu kontaktów biznesowych z firmami ze Skandynawii. Przedsiębiorstwa z Europy Północnej znane są jako odnoszące wyróżniające się sukcesy na </w:t>
      </w:r>
      <w:r w:rsidRPr="00A11649">
        <w:rPr>
          <w:rFonts w:ascii="Avenir Book" w:hAnsi="Avenir Book" w:cs="Avenir Book"/>
          <w:color w:val="000000"/>
          <w:sz w:val="22"/>
          <w:szCs w:val="22"/>
          <w:u w:color="000000"/>
        </w:rPr>
        <w:lastRenderedPageBreak/>
        <w:t>polu innowacyjności. Tworzenie dodatkowych sposobów łączenia z tamtymi firmami da firmom polskim nie tylko możliwość realizacji dodatkowych przedsięwzięć, ale także pozwoli lepiej czerpać ze skandynawskich rozwiązań innowacyjnych.</w:t>
      </w:r>
    </w:p>
    <w:p w14:paraId="1645701F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u w:color="000000"/>
        </w:rPr>
      </w:pPr>
    </w:p>
    <w:p w14:paraId="00EB0FA3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0"/>
          <w:szCs w:val="20"/>
          <w:u w:val="single" w:color="000000"/>
        </w:rPr>
      </w:pPr>
      <w:r w:rsidRPr="00A11649">
        <w:rPr>
          <w:rFonts w:ascii="Avenir Book" w:hAnsi="Avenir Book" w:cs="Avenir Book"/>
          <w:color w:val="000000"/>
          <w:sz w:val="20"/>
          <w:szCs w:val="20"/>
          <w:u w:val="single" w:color="000000"/>
        </w:rPr>
        <w:t>Kilka słów o Instytucie Innowacyjności Polska</w:t>
      </w:r>
    </w:p>
    <w:p w14:paraId="54C3806F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0"/>
          <w:szCs w:val="20"/>
          <w:u w:color="000000"/>
        </w:rPr>
      </w:pPr>
    </w:p>
    <w:p w14:paraId="6B230035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0"/>
          <w:szCs w:val="20"/>
          <w:u w:color="000000"/>
        </w:rPr>
      </w:pPr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 xml:space="preserve">Instytut Innowacyjności Polska ma doświadczenie zarówno we współpracy na rzecz wzmacniania (lub pomocy przy tworzeniu) </w:t>
      </w:r>
      <w:proofErr w:type="spellStart"/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>zachowań</w:t>
      </w:r>
      <w:proofErr w:type="spellEnd"/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 xml:space="preserve"> innowacyjnych w polskich firmach, jak również przy pozyskiwaniu funduszy unijnych. Działa na rzecz tworzenia sprawnych kanałów wymiany doświadczeń i czerpania przez polskie przedsiębiorstwa doświadczeń z regionów silniej innowacyjnych. Zaangażowanie Instytutu Innowacyjności Polska w projekt </w:t>
      </w:r>
      <w:proofErr w:type="spellStart"/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>Rail</w:t>
      </w:r>
      <w:proofErr w:type="spellEnd"/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 xml:space="preserve"> </w:t>
      </w:r>
      <w:proofErr w:type="spellStart"/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>Baltica</w:t>
      </w:r>
      <w:proofErr w:type="spellEnd"/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 xml:space="preserve"> wynika ze świadomości, że to połączenie kolejowe pozwoli polskim przedsiębiorstwom infrastruktury i przewozów kolejowych pozyskać dodatkowy impuls do tworzenia wartości dodanej dla całej gospodarki. Firmy kolejowe nie tylko mogą stworzyć dodatkową platformę realizacji przychodów, ale przede wszystkim proaktywnie i inspirująco oddziaływać na szeroko pojęte otoczenie biznesowe w tworzeniu innowacyjnych rozwiązań gospodarczych.</w:t>
      </w:r>
    </w:p>
    <w:p w14:paraId="38CBED69" w14:textId="77777777" w:rsidR="00A11649" w:rsidRPr="00A11649" w:rsidRDefault="00A11649" w:rsidP="00A11649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0"/>
          <w:szCs w:val="20"/>
          <w:u w:color="000000"/>
        </w:rPr>
      </w:pPr>
    </w:p>
    <w:p w14:paraId="2267468F" w14:textId="025FAE3D" w:rsidR="004F76C1" w:rsidRPr="00A11649" w:rsidRDefault="00A11649" w:rsidP="00A11649">
      <w:pPr>
        <w:jc w:val="both"/>
        <w:rPr>
          <w:rFonts w:ascii="Avenir Book" w:hAnsi="Avenir Book"/>
          <w:sz w:val="22"/>
          <w:szCs w:val="22"/>
        </w:rPr>
      </w:pPr>
      <w:r w:rsidRPr="00A11649">
        <w:rPr>
          <w:rFonts w:ascii="Avenir Book" w:hAnsi="Avenir Book" w:cs="Avenir Book"/>
          <w:color w:val="000000"/>
          <w:sz w:val="20"/>
          <w:szCs w:val="20"/>
          <w:u w:color="000000"/>
        </w:rPr>
        <w:t xml:space="preserve">W przypadku pytań, prosimy o kontakt z Bożeną Hoffmann  z Instytutu Innowacyjności Polska; </w:t>
      </w:r>
      <w:hyperlink r:id="rId10" w:history="1">
        <w:r w:rsidRPr="00A11649">
          <w:rPr>
            <w:rFonts w:ascii="Avenir Book" w:hAnsi="Avenir Book" w:cs="Avenir Book"/>
            <w:color w:val="000000"/>
            <w:sz w:val="20"/>
            <w:szCs w:val="20"/>
            <w:u w:val="single" w:color="000000"/>
          </w:rPr>
          <w:t>bozena.hoffmann@ininpolska.pl</w:t>
        </w:r>
      </w:hyperlink>
    </w:p>
    <w:sectPr w:rsidR="004F76C1" w:rsidRPr="00A11649" w:rsidSect="004F76C1">
      <w:headerReference w:type="default" r:id="rId11"/>
      <w:footerReference w:type="default" r:id="rId12"/>
      <w:type w:val="continuous"/>
      <w:pgSz w:w="11900" w:h="16840"/>
      <w:pgMar w:top="1417" w:right="1417" w:bottom="993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DD2C" w14:textId="77777777" w:rsidR="002C5078" w:rsidRDefault="002C5078" w:rsidP="00F941E6">
      <w:r>
        <w:separator/>
      </w:r>
    </w:p>
  </w:endnote>
  <w:endnote w:type="continuationSeparator" w:id="0">
    <w:p w14:paraId="66E95228" w14:textId="77777777" w:rsidR="002C5078" w:rsidRDefault="002C5078" w:rsidP="00F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9A6" w14:textId="77777777" w:rsidR="002C5078" w:rsidRDefault="002C5078" w:rsidP="000C035D">
    <w:pPr>
      <w:rPr>
        <w:rFonts w:ascii="Avenir Roman" w:eastAsia="Times New Roman" w:hAnsi="Avenir Roman" w:cs="Times New Roman"/>
        <w:color w:val="000000"/>
        <w:sz w:val="12"/>
        <w:szCs w:val="12"/>
      </w:rPr>
    </w:pPr>
    <w:r>
      <w:rPr>
        <w:rFonts w:ascii="Avenir Roman" w:eastAsia="Times New Roman" w:hAnsi="Avenir Roman" w:cs="Times New Roman"/>
        <w:noProof/>
        <w:color w:val="000000"/>
        <w:sz w:val="12"/>
        <w:szCs w:val="12"/>
        <w:lang w:val="en-US"/>
      </w:rPr>
      <w:drawing>
        <wp:anchor distT="0" distB="0" distL="114300" distR="114300" simplePos="0" relativeHeight="251659264" behindDoc="0" locked="0" layoutInCell="1" allowOverlap="1" wp14:anchorId="4E67D990" wp14:editId="01125224">
          <wp:simplePos x="0" y="0"/>
          <wp:positionH relativeFrom="column">
            <wp:posOffset>3086100</wp:posOffset>
          </wp:positionH>
          <wp:positionV relativeFrom="paragraph">
            <wp:posOffset>114935</wp:posOffset>
          </wp:positionV>
          <wp:extent cx="2799080" cy="342900"/>
          <wp:effectExtent l="0" t="0" r="0" b="12700"/>
          <wp:wrapTight wrapText="bothSides">
            <wp:wrapPolygon edited="0">
              <wp:start x="0" y="0"/>
              <wp:lineTo x="0" y="20800"/>
              <wp:lineTo x="21365" y="20800"/>
              <wp:lineTo x="21365" y="0"/>
              <wp:lineTo x="0" y="0"/>
            </wp:wrapPolygon>
          </wp:wrapTight>
          <wp:docPr id="3" name="Obraz 3" descr="Macintosh HD:Users:Zoska:Library:Containers:com.apple.mail:Data:Library:Mail Downloads:72553BD4-8099-4227-8DCE-48A76172D66F:Zrzut ekranu 2017-11-09 11.55.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Zoska:Library:Containers:com.apple.mail:Data:Library:Mail Downloads:72553BD4-8099-4227-8DCE-48A76172D66F:Zrzut ekranu 2017-11-09 11.55.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1E6">
      <w:rPr>
        <w:rFonts w:ascii="Avenir Roman" w:eastAsia="Times New Roman" w:hAnsi="Avenir Roman" w:cs="Times New Roman"/>
        <w:color w:val="000000"/>
        <w:sz w:val="12"/>
        <w:szCs w:val="12"/>
      </w:rPr>
      <w:t xml:space="preserve">Instytut Innowacyjności Polska Sp. z </w:t>
    </w:r>
    <w:proofErr w:type="spellStart"/>
    <w:r w:rsidRPr="00F941E6">
      <w:rPr>
        <w:rFonts w:ascii="Avenir Roman" w:eastAsia="Times New Roman" w:hAnsi="Avenir Roman" w:cs="Times New Roman"/>
        <w:color w:val="000000"/>
        <w:sz w:val="12"/>
        <w:szCs w:val="12"/>
      </w:rPr>
      <w:t>o.o</w:t>
    </w:r>
    <w:proofErr w:type="spellEnd"/>
    <w:r w:rsidRPr="00F941E6">
      <w:rPr>
        <w:rFonts w:ascii="Avenir Roman" w:eastAsia="Times New Roman" w:hAnsi="Avenir Roman" w:cs="Times New Roman"/>
        <w:color w:val="000000"/>
        <w:sz w:val="12"/>
        <w:szCs w:val="12"/>
      </w:rPr>
      <w:t> </w:t>
    </w:r>
    <w:r>
      <w:rPr>
        <w:rFonts w:ascii="Avenir Roman" w:eastAsia="Times New Roman" w:hAnsi="Avenir Roman" w:cs="Times New Roman"/>
        <w:color w:val="000000"/>
        <w:sz w:val="12"/>
        <w:szCs w:val="12"/>
      </w:rPr>
      <w:t xml:space="preserve"> </w:t>
    </w:r>
    <w:r w:rsidRPr="00F941E6">
      <w:rPr>
        <w:rFonts w:ascii="Avenir Roman" w:eastAsia="Times New Roman" w:hAnsi="Avenir Roman" w:cs="Times New Roman"/>
        <w:color w:val="000000"/>
        <w:sz w:val="12"/>
        <w:szCs w:val="12"/>
      </w:rPr>
      <w:br/>
      <w:t>Al. Jerozolimskie 101/11 </w:t>
    </w:r>
    <w:r>
      <w:rPr>
        <w:rFonts w:ascii="Avenir Roman" w:eastAsia="Times New Roman" w:hAnsi="Avenir Roman" w:cs="Times New Roman"/>
        <w:color w:val="000000"/>
        <w:sz w:val="12"/>
        <w:szCs w:val="12"/>
      </w:rPr>
      <w:t xml:space="preserve"> </w:t>
    </w:r>
    <w:r w:rsidRPr="00F941E6">
      <w:rPr>
        <w:rFonts w:ascii="Avenir Roman" w:eastAsia="Times New Roman" w:hAnsi="Avenir Roman" w:cs="Times New Roman"/>
        <w:color w:val="000000"/>
        <w:sz w:val="12"/>
        <w:szCs w:val="12"/>
      </w:rPr>
      <w:br/>
      <w:t>02-011 Warszawa </w:t>
    </w:r>
  </w:p>
  <w:p w14:paraId="3BAF8A29" w14:textId="77777777" w:rsidR="002C5078" w:rsidRPr="00F941E6" w:rsidRDefault="002C5078" w:rsidP="000C035D">
    <w:pPr>
      <w:rPr>
        <w:rFonts w:ascii="Times New Roman" w:eastAsia="Times New Roman" w:hAnsi="Times New Roman" w:cs="Times New Roman"/>
        <w:sz w:val="12"/>
        <w:szCs w:val="12"/>
      </w:rPr>
    </w:pPr>
    <w:r w:rsidRPr="00F941E6">
      <w:rPr>
        <w:rFonts w:ascii="Avenir Roman" w:eastAsia="Times New Roman" w:hAnsi="Avenir Roman" w:cs="Times New Roman"/>
        <w:color w:val="000000"/>
        <w:sz w:val="12"/>
        <w:szCs w:val="12"/>
      </w:rPr>
      <w:t xml:space="preserve">KRS 0000680147 Sąd rejonowy dla </w:t>
    </w:r>
    <w:proofErr w:type="spellStart"/>
    <w:r w:rsidRPr="00F941E6">
      <w:rPr>
        <w:rFonts w:ascii="Avenir Roman" w:eastAsia="Times New Roman" w:hAnsi="Avenir Roman" w:cs="Times New Roman"/>
        <w:color w:val="000000"/>
        <w:sz w:val="12"/>
        <w:szCs w:val="12"/>
      </w:rPr>
      <w:t>M.St.</w:t>
    </w:r>
    <w:proofErr w:type="spellEnd"/>
    <w:r w:rsidRPr="00F941E6">
      <w:rPr>
        <w:rFonts w:ascii="Avenir Roman" w:eastAsia="Times New Roman" w:hAnsi="Avenir Roman" w:cs="Times New Roman"/>
        <w:color w:val="000000"/>
        <w:sz w:val="12"/>
        <w:szCs w:val="12"/>
      </w:rPr>
      <w:t xml:space="preserve"> Warszawy w Warszawie,</w:t>
    </w:r>
    <w:r w:rsidRPr="00F941E6">
      <w:rPr>
        <w:rFonts w:ascii="Avenir Roman" w:eastAsia="Times New Roman" w:hAnsi="Avenir Roman" w:cs="Times New Roman"/>
        <w:color w:val="000000"/>
        <w:sz w:val="12"/>
        <w:szCs w:val="12"/>
      </w:rPr>
      <w:br/>
      <w:t>XII wydział gospodarczy</w:t>
    </w:r>
    <w:r>
      <w:rPr>
        <w:rFonts w:ascii="Avenir Roman" w:eastAsia="Times New Roman" w:hAnsi="Avenir Roman" w:cs="Times New Roman"/>
        <w:color w:val="000000"/>
        <w:sz w:val="12"/>
        <w:szCs w:val="12"/>
      </w:rPr>
      <w:t>, kapitał zakładowy: 5.000 zł</w:t>
    </w:r>
    <w:r w:rsidRPr="00F941E6">
      <w:rPr>
        <w:rFonts w:ascii="Avenir Roman" w:eastAsia="Times New Roman" w:hAnsi="Avenir Roman" w:cs="Times New Roman"/>
        <w:color w:val="000000"/>
        <w:sz w:val="12"/>
        <w:szCs w:val="12"/>
      </w:rPr>
      <w:br/>
    </w:r>
  </w:p>
  <w:p w14:paraId="58540D1A" w14:textId="77777777" w:rsidR="002C5078" w:rsidRPr="00F941E6" w:rsidRDefault="002C5078" w:rsidP="00F941E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A9F62" w14:textId="77777777" w:rsidR="002C5078" w:rsidRDefault="002C5078" w:rsidP="00F941E6">
      <w:r>
        <w:separator/>
      </w:r>
    </w:p>
  </w:footnote>
  <w:footnote w:type="continuationSeparator" w:id="0">
    <w:p w14:paraId="34EBBD3E" w14:textId="77777777" w:rsidR="002C5078" w:rsidRDefault="002C5078" w:rsidP="00F94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E310" w14:textId="77777777" w:rsidR="002C5078" w:rsidRDefault="002C5078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3EAA26" wp14:editId="63124181">
          <wp:simplePos x="0" y="0"/>
          <wp:positionH relativeFrom="column">
            <wp:posOffset>-38100</wp:posOffset>
          </wp:positionH>
          <wp:positionV relativeFrom="paragraph">
            <wp:posOffset>-235585</wp:posOffset>
          </wp:positionV>
          <wp:extent cx="1370965" cy="491490"/>
          <wp:effectExtent l="0" t="0" r="635" b="0"/>
          <wp:wrapTight wrapText="bothSides">
            <wp:wrapPolygon edited="0">
              <wp:start x="0" y="0"/>
              <wp:lineTo x="0" y="20093"/>
              <wp:lineTo x="21210" y="20093"/>
              <wp:lineTo x="21210" y="0"/>
              <wp:lineTo x="0" y="0"/>
            </wp:wrapPolygon>
          </wp:wrapTight>
          <wp:docPr id="2" name="Obraz 2" descr="Macintosh HD:Users:Zoska:Desktop:InIn:Logo_InIn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Zoska:Desktop:InIn:Logo_InIn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6"/>
    <w:rsid w:val="00084ED6"/>
    <w:rsid w:val="000C035D"/>
    <w:rsid w:val="002C5078"/>
    <w:rsid w:val="003D6061"/>
    <w:rsid w:val="004F76C1"/>
    <w:rsid w:val="005062DC"/>
    <w:rsid w:val="006E35E9"/>
    <w:rsid w:val="00724FFE"/>
    <w:rsid w:val="0093692D"/>
    <w:rsid w:val="00A11649"/>
    <w:rsid w:val="00BA0E7B"/>
    <w:rsid w:val="00D31422"/>
    <w:rsid w:val="00EB6A3D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DAC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E6"/>
  </w:style>
  <w:style w:type="paragraph" w:styleId="Stopka">
    <w:name w:val="footer"/>
    <w:basedOn w:val="Normalny"/>
    <w:link w:val="StopkaZnak"/>
    <w:uiPriority w:val="99"/>
    <w:unhideWhenUsed/>
    <w:rsid w:val="00F9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E6"/>
  </w:style>
  <w:style w:type="paragraph" w:styleId="Tekstdymka">
    <w:name w:val="Balloon Text"/>
    <w:basedOn w:val="Normalny"/>
    <w:link w:val="TekstdymkaZnak"/>
    <w:uiPriority w:val="99"/>
    <w:semiHidden/>
    <w:unhideWhenUsed/>
    <w:rsid w:val="00BA0E7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7B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E6"/>
  </w:style>
  <w:style w:type="paragraph" w:styleId="Stopka">
    <w:name w:val="footer"/>
    <w:basedOn w:val="Normalny"/>
    <w:link w:val="StopkaZnak"/>
    <w:uiPriority w:val="99"/>
    <w:unhideWhenUsed/>
    <w:rsid w:val="00F9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E6"/>
  </w:style>
  <w:style w:type="paragraph" w:styleId="Tekstdymka">
    <w:name w:val="Balloon Text"/>
    <w:basedOn w:val="Normalny"/>
    <w:link w:val="TekstdymkaZnak"/>
    <w:uiPriority w:val="99"/>
    <w:semiHidden/>
    <w:unhideWhenUsed/>
    <w:rsid w:val="00BA0E7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7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ozena.hoffmann@ininpolska.pl" TargetMode="External"/><Relationship Id="rId10" Type="http://schemas.openxmlformats.org/officeDocument/2006/relationships/hyperlink" Target="mailto:bozena.hoffmann@inin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A3515-9D6A-AD40-974E-73D5DAB9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3410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Hoffmann</dc:creator>
  <cp:keywords/>
  <dc:description/>
  <cp:lastModifiedBy>Bożena Hoffmann</cp:lastModifiedBy>
  <cp:revision>3</cp:revision>
  <cp:lastPrinted>2018-01-16T11:13:00Z</cp:lastPrinted>
  <dcterms:created xsi:type="dcterms:W3CDTF">2018-02-14T09:51:00Z</dcterms:created>
  <dcterms:modified xsi:type="dcterms:W3CDTF">2018-02-14T10:05:00Z</dcterms:modified>
</cp:coreProperties>
</file>